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40" w:line="260"/>
      </w:pPr>
      <w:r>
        <w:rPr>
          <w:rFonts w:ascii="Calibri" w:cs="Calibri" w:eastAsia="Calibri" w:hAnsi="Calibri"/>
          <w:b/>
          <w:bCs/>
          <w:color w:val="E8930C"/>
          <w:sz w:val="17"/>
          <w:szCs w:val="17"/>
        </w:rPr>
        <w:t xml:space="preserve">YEAR 6 SCIENCE · CAN WE GET IT BACK? · LESSON 6</w:t>
      </w:r>
    </w:p>
    <w:p>
      <w:pPr>
        <w:pBdr>
          <w:bottom w:val="single" w:color="E8930C" w:sz="12" w:space="5"/>
        </w:pBdr>
        <w:spacing w:after="100" w:before="0"/>
      </w:pPr>
      <w:r>
        <w:rPr>
          <w:rFonts w:ascii="Calibri" w:cs="Calibri" w:eastAsia="Calibri" w:hAnsi="Calibri"/>
          <w:b/>
          <w:bCs/>
          <w:color w:val="1B2A4A"/>
          <w:sz w:val="34"/>
          <w:szCs w:val="34"/>
        </w:rPr>
        <w:t xml:space="preserve">Run it — investigation record</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200"/>
        <w:gridCol w:w="2200"/>
        <w:gridCol w:w="1600"/>
        <w:gridCol w:w="1600"/>
      </w:tblGrid>
      <w:tr>
        <w:tc>
          <w:tcPr>
            <w:tcW w:type="dxa" w:w="42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2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Group</w:t>
            </w:r>
          </w:p>
        </w:tc>
        <w:tc>
          <w:tcPr>
            <w:tcW w:type="dxa" w:w="16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Class</w:t>
            </w:r>
          </w:p>
        </w:tc>
        <w:tc>
          <w:tcPr>
            <w:tcW w:type="dxa" w:w="16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600"/>
        <w:gridCol w:w="7000"/>
      </w:tblGrid>
      <w:tr>
        <w:tc>
          <w:tcPr>
            <w:tcW w:type="dxa" w:w="26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Our question</w:t>
            </w:r>
          </w:p>
        </w:tc>
        <w:tc>
          <w:tcPr>
            <w:tcW w:type="dxa" w:w="7000"/>
            <w:tcMar>
              <w:top w:type="dxa" w:w="85"/>
              <w:left w:type="dxa" w:w="110"/>
              <w:bottom w:type="dxa" w:w="85"/>
              <w:right w:type="dxa" w:w="110"/>
            </w:tcMar>
            <w:vAlign w:val="top"/>
          </w:tcPr>
          <w:p>
            <w:pPr>
              <w:spacing w:after="110" w:before="110" w:line="260"/>
            </w:pPr>
            <w:r>
              <w:rPr>
                <w:rFonts w:ascii="Calibri" w:cs="Calibri" w:eastAsia="Calibri" w:hAnsi="Calibri"/>
                <w:color w:val="222222"/>
                <w:sz w:val="20"/>
                <w:szCs w:val="20"/>
              </w:rPr>
              <w:t xml:space="preserve"/>
            </w:r>
          </w:p>
        </w:tc>
      </w:tr>
      <w:tr>
        <w:tc>
          <w:tcPr>
            <w:tcW w:type="dxa" w:w="26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What we are CHANGING</w:t>
            </w:r>
          </w:p>
        </w:tc>
        <w:tc>
          <w:tcPr>
            <w:tcW w:type="dxa" w:w="7000"/>
            <w:tcMar>
              <w:top w:type="dxa" w:w="85"/>
              <w:left w:type="dxa" w:w="110"/>
              <w:bottom w:type="dxa" w:w="85"/>
              <w:right w:type="dxa" w:w="110"/>
            </w:tcMar>
            <w:vAlign w:val="top"/>
          </w:tcPr>
          <w:p>
            <w:pPr>
              <w:spacing w:after="110" w:before="110" w:line="260"/>
            </w:pPr>
            <w:r>
              <w:rPr>
                <w:rFonts w:ascii="Calibri" w:cs="Calibri" w:eastAsia="Calibri" w:hAnsi="Calibri"/>
                <w:color w:val="222222"/>
                <w:sz w:val="20"/>
                <w:szCs w:val="20"/>
              </w:rPr>
              <w:t xml:space="preserve"/>
            </w:r>
          </w:p>
        </w:tc>
      </w:tr>
      <w:tr>
        <w:tc>
          <w:tcPr>
            <w:tcW w:type="dxa" w:w="26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What we are MEASURING</w:t>
            </w:r>
          </w:p>
        </w:tc>
        <w:tc>
          <w:tcPr>
            <w:tcW w:type="dxa" w:w="7000"/>
            <w:tcMar>
              <w:top w:type="dxa" w:w="85"/>
              <w:left w:type="dxa" w:w="110"/>
              <w:bottom w:type="dxa" w:w="85"/>
              <w:right w:type="dxa" w:w="110"/>
            </w:tcMar>
            <w:vAlign w:val="top"/>
          </w:tcPr>
          <w:p>
            <w:pPr>
              <w:spacing w:after="110" w:before="110" w:line="260"/>
            </w:pPr>
            <w:r>
              <w:rPr>
                <w:rFonts w:ascii="Calibri" w:cs="Calibri" w:eastAsia="Calibri" w:hAnsi="Calibri"/>
                <w:color w:val="222222"/>
                <w:sz w:val="20"/>
                <w:szCs w:val="20"/>
              </w:rPr>
              <w:t xml:space="preserve"/>
            </w:r>
          </w:p>
        </w:tc>
      </w:tr>
      <w:tr>
        <w:tc>
          <w:tcPr>
            <w:tcW w:type="dxa" w:w="2600"/>
            <w:shd w:fill="FBF9F4" w:val="clear"/>
            <w:tcMar>
              <w:top w:type="dxa" w:w="130"/>
              <w:left w:type="dxa" w:w="110"/>
              <w:bottom w:type="dxa" w:w="130"/>
              <w:right w:type="dxa" w:w="110"/>
            </w:tcMar>
            <w:vAlign w:val="top"/>
          </w:tcPr>
          <w:p>
            <w:pPr>
              <w:spacing w:after="15" w:before="15" w:line="260"/>
            </w:pPr>
            <w:r>
              <w:rPr>
                <w:rFonts w:ascii="Calibri" w:cs="Calibri" w:eastAsia="Calibri" w:hAnsi="Calibri"/>
                <w:b/>
                <w:bCs/>
                <w:color w:val="222222"/>
                <w:sz w:val="18"/>
                <w:szCs w:val="18"/>
              </w:rPr>
              <w:t xml:space="preserve">Time we started</w:t>
            </w:r>
          </w:p>
        </w:tc>
        <w:tc>
          <w:tcPr>
            <w:tcW w:type="dxa" w:w="7000"/>
            <w:tcMar>
              <w:top w:type="dxa" w:w="85"/>
              <w:left w:type="dxa" w:w="110"/>
              <w:bottom w:type="dxa" w:w="85"/>
              <w:right w:type="dxa" w:w="110"/>
            </w:tcMar>
            <w:vAlign w:val="top"/>
          </w:tcPr>
          <w:p>
            <w:pPr>
              <w:spacing w:after="110" w:before="110" w:line="260"/>
            </w:pPr>
            <w:r>
              <w:rPr>
                <w:rFonts w:ascii="Calibri" w:cs="Calibri" w:eastAsia="Calibri" w:hAnsi="Calibri"/>
                <w:color w:val="222222"/>
                <w:sz w:val="20"/>
                <w:szCs w:val="20"/>
              </w:rPr>
              <w:t xml:space="preserve"/>
            </w:r>
          </w:p>
        </w:tc>
      </w:tr>
    </w:tbl>
    <w:p>
      <w:pPr>
        <w:pBdr>
          <w:top w:val="single" w:color="E4E0D6" w:sz="2" w:space="6"/>
          <w:bottom w:val="single" w:color="E4E0D6" w:sz="2" w:space="6"/>
          <w:left w:val="single" w:color="A32020" w:sz="18" w:space="8"/>
          <w:right w:val="single" w:color="E4E0D6" w:sz="2" w:space="6"/>
        </w:pBdr>
        <w:shd w:fill="FBF9F4" w:val="clear"/>
        <w:spacing w:after="130" w:before="130" w:line="265"/>
      </w:pPr>
      <w:r>
        <w:rPr>
          <w:rFonts w:ascii="Calibri" w:cs="Calibri" w:eastAsia="Calibri" w:hAnsi="Calibri"/>
          <w:b/>
          <w:bCs/>
          <w:color w:val="A32020"/>
          <w:sz w:val="19"/>
          <w:szCs w:val="19"/>
        </w:rPr>
        <w:t xml:space="preserve">Before you get any equipment  </w:t>
      </w:r>
      <w:r>
        <w:rPr>
          <w:rFonts w:ascii="Calibri" w:cs="Calibri" w:eastAsia="Calibri" w:hAnsi="Calibri"/>
          <w:color w:val="222222"/>
          <w:sz w:val="19"/>
          <w:szCs w:val="19"/>
        </w:rPr>
        <w:t xml:space="preserve">Your group says out loud what could cause harm in YOUR method, and what you are doing about each one. Not the class rules — yours. No equipment until the teacher has signed you off.</w:t>
      </w:r>
    </w:p>
    <w:p>
      <w:pPr>
        <w:spacing w:after="60" w:before="190"/>
      </w:pPr>
      <w:r>
        <w:rPr>
          <w:rFonts w:ascii="Calibri" w:cs="Calibri" w:eastAsia="Calibri" w:hAnsi="Calibri"/>
          <w:b/>
          <w:bCs/>
          <w:color w:val="0E7C7B"/>
          <w:sz w:val="22"/>
          <w:szCs w:val="22"/>
        </w:rPr>
        <w:t xml:space="preserve">1 · What is in each jar</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1400"/>
        <w:gridCol w:w="4100"/>
        <w:gridCol w:w="4100"/>
      </w:tblGrid>
      <w:tr>
        <w:trPr>
          <w:tblHeader/>
        </w:trPr>
        <w:tc>
          <w:tcPr>
            <w:tcW w:type="dxa" w:w="14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w:t>
            </w:r>
          </w:p>
        </w:tc>
        <w:tc>
          <w:tcPr>
            <w:tcW w:type="dxa" w:w="41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Treatment</w:t>
            </w:r>
          </w:p>
        </w:tc>
        <w:tc>
          <w:tcPr>
            <w:tcW w:type="dxa" w:w="41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Anything different about this one?</w:t>
            </w:r>
          </w:p>
        </w:tc>
      </w:tr>
      <w:tr>
        <w:tc>
          <w:tcPr>
            <w:tcW w:type="dxa" w:w="1400"/>
            <w:tcMar>
              <w:top w:type="dxa" w:w="170"/>
              <w:left w:type="dxa" w:w="110"/>
              <w:bottom w:type="dxa" w:w="170"/>
              <w:right w:type="dxa" w:w="110"/>
            </w:tcMar>
            <w:vAlign w:val="top"/>
          </w:tcPr>
          <w:p>
            <w:pPr>
              <w:spacing w:after="15" w:before="15" w:line="260"/>
              <w:jc w:val="center"/>
            </w:pPr>
            <w:r>
              <w:rPr>
                <w:rFonts w:ascii="Calibri" w:cs="Calibri" w:eastAsia="Calibri" w:hAnsi="Calibri"/>
                <w:b/>
                <w:bCs/>
                <w:color w:val="222222"/>
                <w:sz w:val="20"/>
                <w:szCs w:val="20"/>
              </w:rPr>
              <w:t xml:space="preserve">1</w:t>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400"/>
            <w:tcMar>
              <w:top w:type="dxa" w:w="170"/>
              <w:left w:type="dxa" w:w="110"/>
              <w:bottom w:type="dxa" w:w="170"/>
              <w:right w:type="dxa" w:w="110"/>
            </w:tcMar>
            <w:vAlign w:val="top"/>
          </w:tcPr>
          <w:p>
            <w:pPr>
              <w:spacing w:after="15" w:before="15" w:line="260"/>
              <w:jc w:val="center"/>
            </w:pPr>
            <w:r>
              <w:rPr>
                <w:rFonts w:ascii="Calibri" w:cs="Calibri" w:eastAsia="Calibri" w:hAnsi="Calibri"/>
                <w:b/>
                <w:bCs/>
                <w:color w:val="222222"/>
                <w:sz w:val="20"/>
                <w:szCs w:val="20"/>
              </w:rPr>
              <w:t xml:space="preserve">2</w:t>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400"/>
            <w:tcMar>
              <w:top w:type="dxa" w:w="170"/>
              <w:left w:type="dxa" w:w="110"/>
              <w:bottom w:type="dxa" w:w="170"/>
              <w:right w:type="dxa" w:w="110"/>
            </w:tcMar>
            <w:vAlign w:val="top"/>
          </w:tcPr>
          <w:p>
            <w:pPr>
              <w:spacing w:after="15" w:before="15" w:line="260"/>
              <w:jc w:val="center"/>
            </w:pPr>
            <w:r>
              <w:rPr>
                <w:rFonts w:ascii="Calibri" w:cs="Calibri" w:eastAsia="Calibri" w:hAnsi="Calibri"/>
                <w:b/>
                <w:bCs/>
                <w:color w:val="222222"/>
                <w:sz w:val="20"/>
                <w:szCs w:val="20"/>
              </w:rPr>
              <w:t xml:space="preserve">3</w:t>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41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2 · Readings</w:t>
      </w:r>
    </w:p>
    <w:p>
      <w:pPr>
        <w:spacing w:after="70" w:before="40" w:line="260"/>
      </w:pPr>
      <w:r>
        <w:rPr>
          <w:rFonts w:ascii="Calibri" w:cs="Calibri" w:eastAsia="Calibri" w:hAnsi="Calibri"/>
          <w:color w:val="222222"/>
          <w:sz w:val="19"/>
          <w:szCs w:val="19"/>
        </w:rPr>
        <w:t xml:space="preserve">Rate each jar 0 to 4 against the scale. Rate all three SEPARATELY — do not average them in your head. Photograph from the same angle every time.</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1300"/>
        <w:gridCol w:w="1200"/>
        <w:gridCol w:w="1200"/>
        <w:gridCol w:w="1200"/>
        <w:gridCol w:w="1500"/>
        <w:gridCol w:w="3200"/>
      </w:tblGrid>
      <w:tr>
        <w:trPr>
          <w:tblHeader/>
        </w:trPr>
        <w:tc>
          <w:tcPr>
            <w:tcW w:type="dxa" w:w="13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Time</w:t>
            </w:r>
          </w:p>
        </w:tc>
        <w:tc>
          <w:tcPr>
            <w:tcW w:type="dxa" w:w="12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1</w:t>
            </w:r>
          </w:p>
        </w:tc>
        <w:tc>
          <w:tcPr>
            <w:tcW w:type="dxa" w:w="12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2</w:t>
            </w:r>
          </w:p>
        </w:tc>
        <w:tc>
          <w:tcPr>
            <w:tcW w:type="dxa" w:w="12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Jar 3</w:t>
            </w:r>
          </w:p>
        </w:tc>
        <w:tc>
          <w:tcPr>
            <w:tcW w:type="dxa" w:w="15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6"/>
                <w:szCs w:val="16"/>
              </w:rPr>
              <w:t xml:space="preserve">Photo taken</w:t>
            </w:r>
          </w:p>
        </w:tc>
        <w:tc>
          <w:tcPr>
            <w:tcW w:type="dxa" w:w="32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6"/>
                <w:szCs w:val="16"/>
              </w:rPr>
              <w:t xml:space="preserve">Anything you notice — write it NOW</w:t>
            </w:r>
          </w:p>
        </w:tc>
      </w:tr>
      <w:tr>
        <w:tc>
          <w:tcPr>
            <w:tcW w:type="dxa" w:w="1300"/>
            <w:shd w:fill="FBF9F4" w:val="clear"/>
            <w:tcMar>
              <w:top w:type="dxa" w:w="185"/>
              <w:left w:type="dxa" w:w="110"/>
              <w:bottom w:type="dxa" w:w="185"/>
              <w:right w:type="dxa" w:w="110"/>
            </w:tcMar>
            <w:vAlign w:val="top"/>
          </w:tcPr>
          <w:p>
            <w:pPr>
              <w:spacing w:after="15" w:before="15" w:line="260"/>
            </w:pPr>
            <w:r>
              <w:rPr>
                <w:rFonts w:ascii="Calibri" w:cs="Calibri" w:eastAsia="Calibri" w:hAnsi="Calibri"/>
                <w:b/>
                <w:bCs/>
                <w:color w:val="222222"/>
                <w:sz w:val="17"/>
                <w:szCs w:val="17"/>
              </w:rPr>
              <w:t xml:space="preserve">Start — 0 min</w:t>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5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85"/>
              <w:left w:type="dxa" w:w="110"/>
              <w:bottom w:type="dxa" w:w="185"/>
              <w:right w:type="dxa" w:w="110"/>
            </w:tcMar>
            <w:vAlign w:val="top"/>
          </w:tcPr>
          <w:p>
            <w:pPr>
              <w:spacing w:after="15" w:before="15" w:line="260"/>
            </w:pPr>
            <w:r>
              <w:rPr>
                <w:rFonts w:ascii="Calibri" w:cs="Calibri" w:eastAsia="Calibri" w:hAnsi="Calibri"/>
                <w:b/>
                <w:bCs/>
                <w:color w:val="222222"/>
                <w:sz w:val="17"/>
                <w:szCs w:val="17"/>
              </w:rPr>
              <w:t xml:space="preserve">10 min</w:t>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5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85"/>
              <w:left w:type="dxa" w:w="110"/>
              <w:bottom w:type="dxa" w:w="185"/>
              <w:right w:type="dxa" w:w="110"/>
            </w:tcMar>
            <w:vAlign w:val="top"/>
          </w:tcPr>
          <w:p>
            <w:pPr>
              <w:spacing w:after="15" w:before="15" w:line="260"/>
            </w:pPr>
            <w:r>
              <w:rPr>
                <w:rFonts w:ascii="Calibri" w:cs="Calibri" w:eastAsia="Calibri" w:hAnsi="Calibri"/>
                <w:b/>
                <w:bCs/>
                <w:color w:val="222222"/>
                <w:sz w:val="17"/>
                <w:szCs w:val="17"/>
              </w:rPr>
              <w:t xml:space="preserve">20 min</w:t>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5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BF9F4" w:val="clear"/>
            <w:tcMar>
              <w:top w:type="dxa" w:w="185"/>
              <w:left w:type="dxa" w:w="110"/>
              <w:bottom w:type="dxa" w:w="185"/>
              <w:right w:type="dxa" w:w="110"/>
            </w:tcMar>
            <w:vAlign w:val="top"/>
          </w:tcPr>
          <w:p>
            <w:pPr>
              <w:spacing w:after="15" w:before="15" w:line="260"/>
            </w:pPr>
            <w:r>
              <w:rPr>
                <w:rFonts w:ascii="Calibri" w:cs="Calibri" w:eastAsia="Calibri" w:hAnsi="Calibri"/>
                <w:b/>
                <w:bCs/>
                <w:color w:val="222222"/>
                <w:sz w:val="17"/>
                <w:szCs w:val="17"/>
              </w:rPr>
              <w:t xml:space="preserve">30 min</w:t>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5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1300"/>
            <w:shd w:fill="FDF0DC" w:val="clear"/>
            <w:tcMar>
              <w:top w:type="dxa" w:w="185"/>
              <w:left w:type="dxa" w:w="110"/>
              <w:bottom w:type="dxa" w:w="185"/>
              <w:right w:type="dxa" w:w="110"/>
            </w:tcMar>
            <w:vAlign w:val="top"/>
          </w:tcPr>
          <w:p>
            <w:pPr>
              <w:spacing w:after="15" w:before="15" w:line="260"/>
            </w:pPr>
            <w:r>
              <w:rPr>
                <w:rFonts w:ascii="Calibri" w:cs="Calibri" w:eastAsia="Calibri" w:hAnsi="Calibri"/>
                <w:b/>
                <w:bCs/>
                <w:color w:val="222222"/>
                <w:sz w:val="17"/>
                <w:szCs w:val="17"/>
              </w:rPr>
              <w:t xml:space="preserve">NEXT WEEK</w:t>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5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3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3 · The front bench — temperature</w:t>
      </w:r>
    </w:p>
    <w:p>
      <w:pPr>
        <w:spacing w:after="70" w:before="40" w:line="260"/>
      </w:pPr>
      <w:r>
        <w:rPr>
          <w:rFonts w:ascii="Calibri" w:cs="Calibri" w:eastAsia="Calibri" w:hAnsi="Calibri"/>
          <w:color w:val="222222"/>
          <w:sz w:val="19"/>
          <w:szCs w:val="19"/>
        </w:rPr>
        <w:t xml:space="preserve">One jar at the front has a thermometer in it and untreated steel wool. Nothing is heating it.</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400"/>
        <w:gridCol w:w="1800"/>
        <w:gridCol w:w="1800"/>
        <w:gridCol w:w="1800"/>
        <w:gridCol w:w="1800"/>
      </w:tblGrid>
      <w:tr>
        <w:trPr>
          <w:tblHeader/>
        </w:trPr>
        <w:tc>
          <w:tcPr>
            <w:tcW w:type="dxa" w:w="2400"/>
            <w:shd w:fill="1B2A4A" w:val="clear"/>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0 min</w:t>
            </w:r>
          </w:p>
        </w:tc>
        <w:tc>
          <w:tcPr>
            <w:tcW w:type="dxa" w:w="1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5 min</w:t>
            </w:r>
          </w:p>
        </w:tc>
        <w:tc>
          <w:tcPr>
            <w:tcW w:type="dxa" w:w="1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10 min</w:t>
            </w:r>
          </w:p>
        </w:tc>
        <w:tc>
          <w:tcPr>
            <w:tcW w:type="dxa" w:w="1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15 min</w:t>
            </w:r>
          </w:p>
        </w:tc>
      </w:tr>
      <w:tr>
        <w:tc>
          <w:tcPr>
            <w:tcW w:type="dxa" w:w="2400"/>
            <w:shd w:fill="FBF9F4" w:val="clear"/>
            <w:tcMar>
              <w:top w:type="dxa" w:w="175"/>
              <w:left w:type="dxa" w:w="110"/>
              <w:bottom w:type="dxa" w:w="175"/>
              <w:right w:type="dxa" w:w="110"/>
            </w:tcMar>
            <w:vAlign w:val="top"/>
          </w:tcPr>
          <w:p>
            <w:pPr>
              <w:spacing w:after="15" w:before="15" w:line="260"/>
            </w:pPr>
            <w:r>
              <w:rPr>
                <w:rFonts w:ascii="Calibri" w:cs="Calibri" w:eastAsia="Calibri" w:hAnsi="Calibri"/>
                <w:b/>
                <w:bCs/>
                <w:color w:val="222222"/>
                <w:sz w:val="18"/>
                <w:szCs w:val="18"/>
              </w:rPr>
              <w:t xml:space="preserve">Temperature (°C)</w:t>
            </w:r>
          </w:p>
        </w:tc>
        <w:tc>
          <w:tcPr>
            <w:tcW w:type="dxa" w:w="18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8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8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18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40" w:before="90" w:line="260"/>
      </w:pPr>
      <w:r>
        <w:rPr>
          <w:rFonts w:ascii="Calibri" w:cs="Calibri" w:eastAsia="Calibri" w:hAnsi="Calibri"/>
          <w:b/>
          <w:bCs/>
          <w:color w:val="222222"/>
          <w:sz w:val="19"/>
          <w:szCs w:val="19"/>
        </w:rPr>
        <w:t xml:space="preserve">Nothing was heated. So where is the warmth coming from?</w:t>
      </w:r>
    </w:p>
    <w:tbl>
      <w:tblPr>
        <w:tblW w:type="dxa" w:w="9600"/>
        <w:tblBorders>
          <w:top w:val="single" w:color="AEB4C2" w:sz="4"/>
          <w:left w:val="single" w:color="AEB4C2" w:sz="4"/>
          <w:bottom w:val="single" w:color="AEB4C2" w:sz="4"/>
          <w:right w:val="single" w:color="AEB4C2" w:sz="4"/>
          <w:insideH w:val="single" w:color="AEB4C2" w:sz="3"/>
          <w:insideV w:val="single" w:color="AEB4C2" w:sz="3"/>
        </w:tblBorders>
      </w:tblPr>
      <w:tblGrid>
        <w:gridCol w:w="9600"/>
      </w:tblGrid>
      <w:tr>
        <w:tc>
          <w:tcPr>
            <w:tcW w:type="dxa" w:w="9600"/>
            <w:tcMar>
              <w:top w:type="dxa" w:w="40"/>
              <w:left w:type="dxa" w:w="110"/>
              <w:bottom w:type="dxa" w:w="40"/>
              <w:right w:type="dxa" w:w="110"/>
            </w:tcMar>
            <w:vAlign w:val="top"/>
          </w:tcPr>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6</w:t>
      </w:r>
    </w:p>
    <w:p>
      <w:pPr>
        <w:pBdr>
          <w:bottom w:val="single" w:color="E8930C" w:sz="12" w:space="5"/>
        </w:pBdr>
        <w:spacing w:after="100" w:before="0"/>
      </w:pPr>
      <w:r>
        <w:rPr>
          <w:rFonts w:ascii="Calibri" w:cs="Calibri" w:eastAsia="Calibri" w:hAnsi="Calibri"/>
          <w:b/>
          <w:bCs/>
          <w:color w:val="1B2A4A"/>
          <w:sz w:val="30"/>
          <w:szCs w:val="30"/>
        </w:rPr>
        <w:t xml:space="preserve">4 · Did anything go wrong?</w:t>
      </w: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This is worth marks  </w:t>
      </w:r>
      <w:r>
        <w:rPr>
          <w:rFonts w:ascii="Calibri" w:cs="Calibri" w:eastAsia="Calibri" w:hAnsi="Calibri"/>
          <w:color w:val="222222"/>
          <w:sz w:val="19"/>
          <w:szCs w:val="19"/>
        </w:rPr>
        <w:t xml:space="preserve">A method that failed and was honestly described is worth MORE than a tidy result you cannot explain. Write what happened, when, and what you did about it.</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200"/>
        <w:gridCol w:w="7400"/>
      </w:tblGrid>
      <w:tr>
        <w:trPr>
          <w:tblHeader/>
        </w:trPr>
        <w:tc>
          <w:tcPr>
            <w:tcW w:type="dxa" w:w="22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When</w:t>
            </w:r>
          </w:p>
        </w:tc>
        <w:tc>
          <w:tcPr>
            <w:tcW w:type="dxa" w:w="74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What happened, and what we did about it</w:t>
            </w:r>
          </w:p>
        </w:tc>
      </w:tr>
      <w:tr>
        <w:tc>
          <w:tcPr>
            <w:tcW w:type="dxa" w:w="220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7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20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7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200"/>
            <w:tcMar>
              <w:top w:type="dxa" w:w="170"/>
              <w:left w:type="dxa" w:w="110"/>
              <w:bottom w:type="dxa" w:w="170"/>
              <w:right w:type="dxa" w:w="110"/>
            </w:tcMar>
            <w:vAlign w:val="top"/>
          </w:tcPr>
          <w:p>
            <w:pPr>
              <w:spacing w:after="15" w:before="15" w:line="260"/>
            </w:pPr>
            <w:r>
              <w:rPr>
                <w:rFonts w:ascii="Calibri" w:cs="Calibri" w:eastAsia="Calibri" w:hAnsi="Calibri"/>
                <w:color w:val="222222"/>
                <w:sz w:val="19"/>
                <w:szCs w:val="19"/>
              </w:rPr>
              <w:t xml:space="preserve"/>
            </w:r>
          </w:p>
        </w:tc>
        <w:tc>
          <w:tcPr>
            <w:tcW w:type="dxa" w:w="7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5 · Planning the report</w:t>
      </w:r>
    </w:p>
    <w:p>
      <w:pPr>
        <w:spacing w:after="70" w:before="40" w:line="260"/>
      </w:pPr>
      <w:r>
        <w:rPr>
          <w:rFonts w:ascii="Calibri" w:cs="Calibri" w:eastAsia="Calibri" w:hAnsi="Calibri"/>
          <w:color w:val="222222"/>
          <w:sz w:val="19"/>
          <w:szCs w:val="19"/>
        </w:rPr>
        <w:t xml:space="preserve">Next week you write to the client. Work out now what you are missing.</w:t>
      </w:r>
    </w:p>
    <w:p>
      <w:pPr>
        <w:spacing w:after="40" w:before="100" w:line="260"/>
      </w:pPr>
      <w:r>
        <w:rPr>
          <w:rFonts w:ascii="Calibri" w:cs="Calibri" w:eastAsia="Calibri" w:hAnsi="Calibri"/>
          <w:b/>
          <w:bCs/>
          <w:color w:val="222222"/>
          <w:sz w:val="19"/>
          <w:szCs w:val="19"/>
        </w:rPr>
        <w:t xml:space="preserve">Based on what you have seen so far, what are you going to recommend?</w:t>
      </w:r>
    </w:p>
    <w:tbl>
      <w:tblPr>
        <w:tblW w:type="dxa" w:w="9600"/>
        <w:tblBorders>
          <w:top w:val="single" w:color="AEB4C2" w:sz="4"/>
          <w:left w:val="single" w:color="AEB4C2" w:sz="4"/>
          <w:bottom w:val="single" w:color="AEB4C2" w:sz="4"/>
          <w:right w:val="single" w:color="AEB4C2" w:sz="4"/>
          <w:insideH w:val="single" w:color="AEB4C2" w:sz="3"/>
          <w:insideV w:val="single" w:color="AEB4C2" w:sz="3"/>
        </w:tblBorders>
      </w:tblPr>
      <w:tblGrid>
        <w:gridCol w:w="9600"/>
      </w:tblGrid>
      <w:tr>
        <w:tc>
          <w:tcPr>
            <w:tcW w:type="dxa" w:w="9600"/>
            <w:tcMar>
              <w:top w:type="dxa" w:w="40"/>
              <w:left w:type="dxa" w:w="110"/>
              <w:bottom w:type="dxa" w:w="40"/>
              <w:right w:type="dxa" w:w="110"/>
            </w:tcMar>
            <w:vAlign w:val="top"/>
          </w:tcPr>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tc>
      </w:tr>
    </w:tbl>
    <w:p>
      <w:pPr>
        <w:spacing w:after="120"/>
      </w:pPr>
    </w:p>
    <w:p>
      <w:pPr>
        <w:spacing w:after="40" w:before="70" w:line="260"/>
      </w:pPr>
      <w:r>
        <w:rPr>
          <w:rFonts w:ascii="Calibri" w:cs="Calibri" w:eastAsia="Calibri" w:hAnsi="Calibri"/>
          <w:b/>
          <w:bCs/>
          <w:color w:val="222222"/>
          <w:sz w:val="19"/>
          <w:szCs w:val="19"/>
        </w:rPr>
        <w:t xml:space="preserve">What is the STRONGEST piece of evidence you have for that?</w:t>
      </w:r>
    </w:p>
    <w:tbl>
      <w:tblPr>
        <w:tblW w:type="dxa" w:w="9600"/>
        <w:tblBorders>
          <w:top w:val="single" w:color="AEB4C2" w:sz="4"/>
          <w:left w:val="single" w:color="AEB4C2" w:sz="4"/>
          <w:bottom w:val="single" w:color="AEB4C2" w:sz="4"/>
          <w:right w:val="single" w:color="AEB4C2" w:sz="4"/>
          <w:insideH w:val="single" w:color="AEB4C2" w:sz="3"/>
          <w:insideV w:val="single" w:color="AEB4C2" w:sz="3"/>
        </w:tblBorders>
      </w:tblPr>
      <w:tblGrid>
        <w:gridCol w:w="9600"/>
      </w:tblGrid>
      <w:tr>
        <w:tc>
          <w:tcPr>
            <w:tcW w:type="dxa" w:w="9600"/>
            <w:tcMar>
              <w:top w:type="dxa" w:w="40"/>
              <w:left w:type="dxa" w:w="110"/>
              <w:bottom w:type="dxa" w:w="40"/>
              <w:right w:type="dxa" w:w="110"/>
            </w:tcMar>
            <w:vAlign w:val="top"/>
          </w:tcPr>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tc>
      </w:tr>
    </w:tbl>
    <w:p>
      <w:pPr>
        <w:spacing w:after="120"/>
      </w:pPr>
    </w:p>
    <w:p>
      <w:pPr>
        <w:spacing w:after="40" w:before="70" w:line="260"/>
      </w:pPr>
      <w:r>
        <w:rPr>
          <w:rFonts w:ascii="Calibri" w:cs="Calibri" w:eastAsia="Calibri" w:hAnsi="Calibri"/>
          <w:b/>
          <w:bCs/>
          <w:color w:val="222222"/>
          <w:sz w:val="19"/>
          <w:szCs w:val="19"/>
        </w:rPr>
        <w:t xml:space="preserve">What is the WEAKEST part of your method — the bit they could fairly attack?</w:t>
      </w:r>
    </w:p>
    <w:tbl>
      <w:tblPr>
        <w:tblW w:type="dxa" w:w="9600"/>
        <w:tblBorders>
          <w:top w:val="single" w:color="AEB4C2" w:sz="4"/>
          <w:left w:val="single" w:color="AEB4C2" w:sz="4"/>
          <w:bottom w:val="single" w:color="AEB4C2" w:sz="4"/>
          <w:right w:val="single" w:color="AEB4C2" w:sz="4"/>
          <w:insideH w:val="single" w:color="AEB4C2" w:sz="3"/>
          <w:insideV w:val="single" w:color="AEB4C2" w:sz="3"/>
        </w:tblBorders>
      </w:tblPr>
      <w:tblGrid>
        <w:gridCol w:w="9600"/>
      </w:tblGrid>
      <w:tr>
        <w:tc>
          <w:tcPr>
            <w:tcW w:type="dxa" w:w="9600"/>
            <w:tcMar>
              <w:top w:type="dxa" w:w="40"/>
              <w:left w:type="dxa" w:w="110"/>
              <w:bottom w:type="dxa" w:w="40"/>
              <w:right w:type="dxa" w:w="110"/>
            </w:tcMar>
            <w:vAlign w:val="top"/>
          </w:tcPr>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tc>
      </w:tr>
    </w:tbl>
    <w:p>
      <w:pPr>
        <w:spacing w:after="120"/>
      </w:pPr>
    </w:p>
    <w:p>
      <w:pPr>
        <w:spacing w:after="40" w:before="70" w:line="260"/>
      </w:pPr>
      <w:r>
        <w:rPr>
          <w:rFonts w:ascii="Calibri" w:cs="Calibri" w:eastAsia="Calibri" w:hAnsi="Calibri"/>
          <w:b/>
          <w:bCs/>
          <w:color w:val="222222"/>
          <w:sz w:val="19"/>
          <w:szCs w:val="19"/>
        </w:rPr>
        <w:t xml:space="preserve">What do you still need before you can write it?</w:t>
      </w:r>
    </w:p>
    <w:tbl>
      <w:tblPr>
        <w:tblW w:type="dxa" w:w="9600"/>
        <w:tblBorders>
          <w:top w:val="single" w:color="AEB4C2" w:sz="4"/>
          <w:left w:val="single" w:color="AEB4C2" w:sz="4"/>
          <w:bottom w:val="single" w:color="AEB4C2" w:sz="4"/>
          <w:right w:val="single" w:color="AEB4C2" w:sz="4"/>
          <w:insideH w:val="single" w:color="AEB4C2" w:sz="3"/>
          <w:insideV w:val="single" w:color="AEB4C2" w:sz="3"/>
        </w:tblBorders>
      </w:tblPr>
      <w:tblGrid>
        <w:gridCol w:w="9600"/>
      </w:tblGrid>
      <w:tr>
        <w:tc>
          <w:tcPr>
            <w:tcW w:type="dxa" w:w="9600"/>
            <w:tcMar>
              <w:top w:type="dxa" w:w="40"/>
              <w:left w:type="dxa" w:w="110"/>
              <w:bottom w:type="dxa" w:w="40"/>
              <w:right w:type="dxa" w:w="110"/>
            </w:tcMar>
            <w:vAlign w:val="top"/>
          </w:tcPr>
          <w:p>
            <w:pPr>
              <w:spacing w:after="95" w:before="95"/>
            </w:pPr>
            <w:r>
              <w:rPr>
                <w:rFonts w:ascii="Calibri" w:cs="Calibri" w:eastAsia="Calibri" w:hAnsi="Calibri"/>
                <w:color w:val="222222"/>
                <w:sz w:val="20"/>
                <w:szCs w:val="20"/>
              </w:rPr>
              <w:t xml:space="preserve"> </w:t>
            </w:r>
          </w:p>
          <w:p>
            <w:pPr>
              <w:spacing w:after="95" w:before="9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6 · Who is doing what next week</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3400"/>
        <w:gridCol w:w="6200"/>
      </w:tblGrid>
      <w:tr>
        <w:trPr>
          <w:tblHeader/>
        </w:trPr>
        <w:tc>
          <w:tcPr>
            <w:tcW w:type="dxa" w:w="34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Name</w:t>
            </w:r>
          </w:p>
        </w:tc>
        <w:tc>
          <w:tcPr>
            <w:tcW w:type="dxa" w:w="62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Bringing / answering which challenge question</w:t>
            </w:r>
          </w:p>
        </w:tc>
      </w:tr>
      <w:tr>
        <w:tc>
          <w:tcPr>
            <w:tcW w:type="dxa" w:w="3400"/>
            <w:tcMar>
              <w:top w:type="dxa" w:w="160"/>
              <w:left w:type="dxa" w:w="110"/>
              <w:bottom w:type="dxa" w:w="160"/>
              <w:right w:type="dxa" w:w="110"/>
            </w:tcMar>
            <w:vAlign w:val="top"/>
          </w:tcPr>
          <w:p>
            <w:pPr>
              <w:spacing w:after="15" w:before="15" w:line="260"/>
            </w:pPr>
            <w:r>
              <w:rPr>
                <w:rFonts w:ascii="Calibri" w:cs="Calibri" w:eastAsia="Calibri" w:hAnsi="Calibri"/>
                <w:color w:val="222222"/>
                <w:sz w:val="19"/>
                <w:szCs w:val="19"/>
              </w:rPr>
              <w:t xml:space="preserve"/>
            </w:r>
          </w:p>
        </w:tc>
        <w:tc>
          <w:tcPr>
            <w:tcW w:type="dxa" w:w="6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3400"/>
            <w:tcMar>
              <w:top w:type="dxa" w:w="160"/>
              <w:left w:type="dxa" w:w="110"/>
              <w:bottom w:type="dxa" w:w="160"/>
              <w:right w:type="dxa" w:w="110"/>
            </w:tcMar>
            <w:vAlign w:val="top"/>
          </w:tcPr>
          <w:p>
            <w:pPr>
              <w:spacing w:after="15" w:before="15" w:line="260"/>
            </w:pPr>
            <w:r>
              <w:rPr>
                <w:rFonts w:ascii="Calibri" w:cs="Calibri" w:eastAsia="Calibri" w:hAnsi="Calibri"/>
                <w:color w:val="222222"/>
                <w:sz w:val="19"/>
                <w:szCs w:val="19"/>
              </w:rPr>
              <w:t xml:space="preserve"/>
            </w:r>
          </w:p>
        </w:tc>
        <w:tc>
          <w:tcPr>
            <w:tcW w:type="dxa" w:w="6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3400"/>
            <w:tcMar>
              <w:top w:type="dxa" w:w="160"/>
              <w:left w:type="dxa" w:w="110"/>
              <w:bottom w:type="dxa" w:w="160"/>
              <w:right w:type="dxa" w:w="110"/>
            </w:tcMar>
            <w:vAlign w:val="top"/>
          </w:tcPr>
          <w:p>
            <w:pPr>
              <w:spacing w:after="15" w:before="15" w:line="260"/>
            </w:pPr>
            <w:r>
              <w:rPr>
                <w:rFonts w:ascii="Calibri" w:cs="Calibri" w:eastAsia="Calibri" w:hAnsi="Calibri"/>
                <w:color w:val="222222"/>
                <w:sz w:val="19"/>
                <w:szCs w:val="19"/>
              </w:rPr>
              <w:t xml:space="preserve"/>
            </w:r>
          </w:p>
        </w:tc>
        <w:tc>
          <w:tcPr>
            <w:tcW w:type="dxa" w:w="6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3400"/>
            <w:tcMar>
              <w:top w:type="dxa" w:w="160"/>
              <w:left w:type="dxa" w:w="110"/>
              <w:bottom w:type="dxa" w:w="160"/>
              <w:right w:type="dxa" w:w="110"/>
            </w:tcMar>
            <w:vAlign w:val="top"/>
          </w:tcPr>
          <w:p>
            <w:pPr>
              <w:spacing w:after="15" w:before="15" w:line="260"/>
            </w:pPr>
            <w:r>
              <w:rPr>
                <w:rFonts w:ascii="Calibri" w:cs="Calibri" w:eastAsia="Calibri" w:hAnsi="Calibri"/>
                <w:color w:val="222222"/>
                <w:sz w:val="19"/>
                <w:szCs w:val="19"/>
              </w:rPr>
              <w:t xml:space="preserve"/>
            </w:r>
          </w:p>
        </w:tc>
        <w:tc>
          <w:tcPr>
            <w:tcW w:type="dxa" w:w="62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Hand this in before you leave  </w:t>
      </w:r>
      <w:r>
        <w:rPr>
          <w:rFonts w:ascii="Calibri" w:cs="Calibri" w:eastAsia="Calibri" w:hAnsi="Calibri"/>
          <w:color w:val="222222"/>
          <w:sz w:val="19"/>
          <w:szCs w:val="19"/>
        </w:rPr>
        <w:t xml:space="preserve">You get it back next week. If it goes in your bag, it will not be there when you need it.</w:t>
      </w:r>
    </w:p>
    <w:p>
      <w:r>
        <w:br w:type="page"/>
      </w:r>
    </w:p>
    <w:p>
      <w:pPr>
        <w:spacing w:after="30" w:before="40" w:line="260"/>
      </w:pPr>
      <w:r>
        <w:rPr>
          <w:rFonts w:ascii="Calibri" w:cs="Calibri" w:eastAsia="Calibri" w:hAnsi="Calibri"/>
          <w:b/>
          <w:bCs/>
          <w:color w:val="E8930C"/>
          <w:sz w:val="17"/>
          <w:szCs w:val="17"/>
        </w:rPr>
        <w:t xml:space="preserve">YEAR 6 SCIENCE · LESSON 6 · GROUP ROLES</w:t>
      </w:r>
    </w:p>
    <w:p>
      <w:pPr>
        <w:pBdr>
          <w:bottom w:val="single" w:color="E8930C" w:sz="12" w:space="5"/>
        </w:pBdr>
        <w:spacing w:after="100" w:before="0"/>
      </w:pPr>
      <w:r>
        <w:rPr>
          <w:rFonts w:ascii="Calibri" w:cs="Calibri" w:eastAsia="Calibri" w:hAnsi="Calibri"/>
          <w:b/>
          <w:bCs/>
          <w:color w:val="1B2A4A"/>
          <w:sz w:val="32"/>
          <w:szCs w:val="32"/>
        </w:rPr>
        <w:t xml:space="preserve">Role cards — cut into four</w:t>
      </w:r>
    </w:p>
    <w:p>
      <w:pPr>
        <w:spacing w:after="70" w:before="40" w:line="260"/>
      </w:pPr>
      <w:r>
        <w:rPr>
          <w:rFonts w:ascii="Calibri" w:cs="Calibri" w:eastAsia="Calibri" w:hAnsi="Calibri"/>
          <w:i/>
          <w:iCs/>
          <w:color w:val="5A6478"/>
          <w:sz w:val="18"/>
          <w:szCs w:val="18"/>
        </w:rPr>
        <w:t xml:space="preserve">Every job matters and none of them depends on being the fastest writer. Swap roles at the 20-minute reading if you want to.</w:t>
      </w:r>
    </w:p>
    <w:tbl>
      <w:tblPr>
        <w:tblW w:type="dxa" w:w="9600"/>
        <w:tblBorders>
          <w:top w:val="single" w:color="555C6B" w:sz="8"/>
          <w:left w:val="single" w:color="555C6B" w:sz="8"/>
          <w:bottom w:val="single" w:color="555C6B" w:sz="8"/>
          <w:right w:val="single" w:color="555C6B" w:sz="8"/>
          <w:insideH w:val="single" w:color="555C6B" w:sz="8"/>
          <w:insideV w:val="single" w:color="555C6B" w:sz="8"/>
        </w:tblBorders>
      </w:tblPr>
      <w:tblGrid>
        <w:gridCol w:w="4800"/>
        <w:gridCol w:w="4800"/>
      </w:tblGrid>
      <w:tr>
        <w:tc>
          <w:tcPr>
            <w:tcW w:type="dxa" w:w="4800"/>
            <w:tcMar>
              <w:top w:type="dxa" w:w="150"/>
              <w:left w:type="dxa" w:w="110"/>
              <w:bottom w:type="dxa" w:w="150"/>
              <w:right w:type="dxa" w:w="110"/>
            </w:tcMar>
            <w:vAlign w:val="top"/>
          </w:tcPr>
          <w:p>
            <w:pPr>
              <w:spacing w:after="60" w:before="40" w:line="260"/>
            </w:pPr>
            <w:r>
              <w:rPr>
                <w:rFonts w:ascii="Calibri" w:cs="Calibri" w:eastAsia="Calibri" w:hAnsi="Calibri"/>
                <w:b/>
                <w:bCs/>
                <w:color w:val="1B2A4A"/>
                <w:sz w:val="22"/>
                <w:szCs w:val="22"/>
              </w:rPr>
              <w:t xml:space="preserve">EQUIPMENT</w:t>
            </w:r>
          </w:p>
          <w:p>
            <w:pPr>
              <w:pStyle w:val="ListParagraph"/>
              <w:numPr>
                <w:ilvl w:val="0"/>
                <w:numId w:val="2"/>
              </w:numPr>
              <w:spacing w:after="25" w:before="25" w:line="255"/>
            </w:pPr>
            <w:r>
              <w:rPr>
                <w:rFonts w:ascii="Calibri" w:cs="Calibri" w:eastAsia="Calibri" w:hAnsi="Calibri"/>
                <w:color w:val="222222"/>
                <w:sz w:val="17"/>
                <w:szCs w:val="17"/>
              </w:rPr>
              <w:t xml:space="preserve">Collects everything on the list and checks it against the plan.</w:t>
            </w:r>
          </w:p>
          <w:p>
            <w:pPr>
              <w:pStyle w:val="ListParagraph"/>
              <w:numPr>
                <w:ilvl w:val="0"/>
                <w:numId w:val="2"/>
              </w:numPr>
              <w:spacing w:after="25" w:before="25" w:line="255"/>
            </w:pPr>
            <w:r>
              <w:rPr>
                <w:rFonts w:ascii="Calibri" w:cs="Calibri" w:eastAsia="Calibri" w:hAnsi="Calibri"/>
                <w:color w:val="222222"/>
                <w:sz w:val="17"/>
                <w:szCs w:val="17"/>
              </w:rPr>
              <w:t xml:space="preserve">Checks jars for chips before they are used.</w:t>
            </w:r>
          </w:p>
          <w:p>
            <w:pPr>
              <w:pStyle w:val="ListParagraph"/>
              <w:numPr>
                <w:ilvl w:val="0"/>
                <w:numId w:val="2"/>
              </w:numPr>
              <w:spacing w:after="25" w:before="25" w:line="255"/>
            </w:pPr>
            <w:r>
              <w:rPr>
                <w:rFonts w:ascii="Calibri" w:cs="Calibri" w:eastAsia="Calibri" w:hAnsi="Calibri"/>
                <w:color w:val="222222"/>
                <w:sz w:val="17"/>
                <w:szCs w:val="17"/>
              </w:rPr>
              <w:t xml:space="preserve">Packs everything away and wipes the bench.</w:t>
            </w:r>
          </w:p>
        </w:tc>
        <w:tc>
          <w:tcPr>
            <w:tcW w:type="dxa" w:w="4800"/>
            <w:tcMar>
              <w:top w:type="dxa" w:w="150"/>
              <w:left w:type="dxa" w:w="110"/>
              <w:bottom w:type="dxa" w:w="150"/>
              <w:right w:type="dxa" w:w="110"/>
            </w:tcMar>
            <w:vAlign w:val="top"/>
          </w:tcPr>
          <w:p>
            <w:pPr>
              <w:spacing w:after="60" w:before="40" w:line="260"/>
            </w:pPr>
            <w:r>
              <w:rPr>
                <w:rFonts w:ascii="Calibri" w:cs="Calibri" w:eastAsia="Calibri" w:hAnsi="Calibri"/>
                <w:b/>
                <w:bCs/>
                <w:color w:val="1B2A4A"/>
                <w:sz w:val="22"/>
                <w:szCs w:val="22"/>
              </w:rPr>
              <w:t xml:space="preserve">SET-UP</w:t>
            </w:r>
          </w:p>
          <w:p>
            <w:pPr>
              <w:pStyle w:val="ListParagraph"/>
              <w:numPr>
                <w:ilvl w:val="0"/>
                <w:numId w:val="2"/>
              </w:numPr>
              <w:spacing w:after="25" w:before="25" w:line="255"/>
            </w:pPr>
            <w:r>
              <w:rPr>
                <w:rFonts w:ascii="Calibri" w:cs="Calibri" w:eastAsia="Calibri" w:hAnsi="Calibri"/>
                <w:color w:val="222222"/>
                <w:sz w:val="17"/>
                <w:szCs w:val="17"/>
              </w:rPr>
              <w:t xml:space="preserve">Times the vinegar soak — two minutes, then squeeze out hard.</w:t>
            </w:r>
          </w:p>
          <w:p>
            <w:pPr>
              <w:pStyle w:val="ListParagraph"/>
              <w:numPr>
                <w:ilvl w:val="0"/>
                <w:numId w:val="2"/>
              </w:numPr>
              <w:spacing w:after="25" w:before="25" w:line="255"/>
            </w:pPr>
            <w:r>
              <w:rPr>
                <w:rFonts w:ascii="Calibri" w:cs="Calibri" w:eastAsia="Calibri" w:hAnsi="Calibri"/>
                <w:color w:val="222222"/>
                <w:sz w:val="17"/>
                <w:szCs w:val="17"/>
              </w:rPr>
              <w:t xml:space="preserve">Makes sure all three pieces are the same size.</w:t>
            </w:r>
          </w:p>
          <w:p>
            <w:pPr>
              <w:pStyle w:val="ListParagraph"/>
              <w:numPr>
                <w:ilvl w:val="0"/>
                <w:numId w:val="2"/>
              </w:numPr>
              <w:spacing w:after="25" w:before="25" w:line="255"/>
            </w:pPr>
            <w:r>
              <w:rPr>
                <w:rFonts w:ascii="Calibri" w:cs="Calibri" w:eastAsia="Calibri" w:hAnsi="Calibri"/>
                <w:color w:val="222222"/>
                <w:sz w:val="17"/>
                <w:szCs w:val="17"/>
              </w:rPr>
              <w:t xml:space="preserve">Applies the same amount of treatment each time.</w:t>
            </w:r>
          </w:p>
        </w:tc>
      </w:tr>
      <w:tr>
        <w:tc>
          <w:tcPr>
            <w:tcW w:type="dxa" w:w="4800"/>
            <w:tcMar>
              <w:top w:type="dxa" w:w="150"/>
              <w:left w:type="dxa" w:w="110"/>
              <w:bottom w:type="dxa" w:w="150"/>
              <w:right w:type="dxa" w:w="110"/>
            </w:tcMar>
            <w:vAlign w:val="top"/>
          </w:tcPr>
          <w:p>
            <w:pPr>
              <w:spacing w:after="60" w:before="40" w:line="260"/>
            </w:pPr>
            <w:r>
              <w:rPr>
                <w:rFonts w:ascii="Calibri" w:cs="Calibri" w:eastAsia="Calibri" w:hAnsi="Calibri"/>
                <w:b/>
                <w:bCs/>
                <w:color w:val="1B2A4A"/>
                <w:sz w:val="22"/>
                <w:szCs w:val="22"/>
              </w:rPr>
              <w:t xml:space="preserve">RECORDER</w:t>
            </w:r>
          </w:p>
          <w:p>
            <w:pPr>
              <w:pStyle w:val="ListParagraph"/>
              <w:numPr>
                <w:ilvl w:val="0"/>
                <w:numId w:val="2"/>
              </w:numPr>
              <w:spacing w:after="25" w:before="25" w:line="255"/>
            </w:pPr>
            <w:r>
              <w:rPr>
                <w:rFonts w:ascii="Calibri" w:cs="Calibri" w:eastAsia="Calibri" w:hAnsi="Calibri"/>
                <w:color w:val="222222"/>
                <w:sz w:val="17"/>
                <w:szCs w:val="17"/>
              </w:rPr>
              <w:t xml:space="preserve">Writes every reading down as it happens, not afterwards.</w:t>
            </w:r>
          </w:p>
          <w:p>
            <w:pPr>
              <w:pStyle w:val="ListParagraph"/>
              <w:numPr>
                <w:ilvl w:val="0"/>
                <w:numId w:val="2"/>
              </w:numPr>
              <w:spacing w:after="25" w:before="25" w:line="255"/>
            </w:pPr>
            <w:r>
              <w:rPr>
                <w:rFonts w:ascii="Calibri" w:cs="Calibri" w:eastAsia="Calibri" w:hAnsi="Calibri"/>
                <w:color w:val="222222"/>
                <w:sz w:val="17"/>
                <w:szCs w:val="17"/>
              </w:rPr>
              <w:t xml:space="preserve">Writes anything odd in the notes column straight away.</w:t>
            </w:r>
          </w:p>
          <w:p>
            <w:pPr>
              <w:pStyle w:val="ListParagraph"/>
              <w:numPr>
                <w:ilvl w:val="0"/>
                <w:numId w:val="2"/>
              </w:numPr>
              <w:spacing w:after="25" w:before="25" w:line="255"/>
            </w:pPr>
            <w:r>
              <w:rPr>
                <w:rFonts w:ascii="Calibri" w:cs="Calibri" w:eastAsia="Calibri" w:hAnsi="Calibri"/>
                <w:color w:val="222222"/>
                <w:sz w:val="17"/>
                <w:szCs w:val="17"/>
              </w:rPr>
              <w:t xml:space="preserve">Makes sure the sheet is handed in at the end.</w:t>
            </w:r>
          </w:p>
        </w:tc>
        <w:tc>
          <w:tcPr>
            <w:tcW w:type="dxa" w:w="4800"/>
            <w:tcMar>
              <w:top w:type="dxa" w:w="150"/>
              <w:left w:type="dxa" w:w="110"/>
              <w:bottom w:type="dxa" w:w="150"/>
              <w:right w:type="dxa" w:w="110"/>
            </w:tcMar>
            <w:vAlign w:val="top"/>
          </w:tcPr>
          <w:p>
            <w:pPr>
              <w:spacing w:after="60" w:before="40" w:line="260"/>
            </w:pPr>
            <w:r>
              <w:rPr>
                <w:rFonts w:ascii="Calibri" w:cs="Calibri" w:eastAsia="Calibri" w:hAnsi="Calibri"/>
                <w:b/>
                <w:bCs/>
                <w:color w:val="1B2A4A"/>
                <w:sz w:val="22"/>
                <w:szCs w:val="22"/>
              </w:rPr>
              <w:t xml:space="preserve">OBSERVER</w:t>
            </w:r>
          </w:p>
          <w:p>
            <w:pPr>
              <w:pStyle w:val="ListParagraph"/>
              <w:numPr>
                <w:ilvl w:val="0"/>
                <w:numId w:val="2"/>
              </w:numPr>
              <w:spacing w:after="25" w:before="25" w:line="255"/>
            </w:pPr>
            <w:r>
              <w:rPr>
                <w:rFonts w:ascii="Calibri" w:cs="Calibri" w:eastAsia="Calibri" w:hAnsi="Calibri"/>
                <w:color w:val="222222"/>
                <w:sz w:val="17"/>
                <w:szCs w:val="17"/>
              </w:rPr>
              <w:t xml:space="preserve">Takes the photograph at every reading, from the same angle.</w:t>
            </w:r>
          </w:p>
          <w:p>
            <w:pPr>
              <w:pStyle w:val="ListParagraph"/>
              <w:numPr>
                <w:ilvl w:val="0"/>
                <w:numId w:val="2"/>
              </w:numPr>
              <w:spacing w:after="25" w:before="25" w:line="255"/>
            </w:pPr>
            <w:r>
              <w:rPr>
                <w:rFonts w:ascii="Calibri" w:cs="Calibri" w:eastAsia="Calibri" w:hAnsi="Calibri"/>
                <w:color w:val="222222"/>
                <w:sz w:val="17"/>
                <w:szCs w:val="17"/>
              </w:rPr>
              <w:t xml:space="preserve">Rates all three jars separately against the scale.</w:t>
            </w:r>
          </w:p>
          <w:p>
            <w:pPr>
              <w:pStyle w:val="ListParagraph"/>
              <w:numPr>
                <w:ilvl w:val="0"/>
                <w:numId w:val="2"/>
              </w:numPr>
              <w:spacing w:after="25" w:before="25" w:line="255"/>
            </w:pPr>
            <w:r>
              <w:rPr>
                <w:rFonts w:ascii="Calibri" w:cs="Calibri" w:eastAsia="Calibri" w:hAnsi="Calibri"/>
                <w:color w:val="222222"/>
                <w:sz w:val="17"/>
                <w:szCs w:val="17"/>
              </w:rPr>
              <w:t xml:space="preserve">Says out loud if one jar looks different from the other two.</w:t>
            </w:r>
          </w:p>
        </w:tc>
      </w:tr>
    </w:tbl>
    <w:p>
      <w:r>
        <w:br w:type="page"/>
      </w:r>
    </w:p>
    <w:p>
      <w:pPr>
        <w:spacing w:after="30" w:before="40" w:line="260"/>
      </w:pPr>
      <w:r>
        <w:rPr>
          <w:rFonts w:ascii="Calibri" w:cs="Calibri" w:eastAsia="Calibri" w:hAnsi="Calibri"/>
          <w:b/>
          <w:bCs/>
          <w:color w:val="E8930C"/>
          <w:sz w:val="17"/>
          <w:szCs w:val="17"/>
        </w:rPr>
        <w:t xml:space="preserve">YEAR 6 SCIENCE · LESSON 6</w:t>
      </w:r>
    </w:p>
    <w:p>
      <w:pPr>
        <w:pBdr>
          <w:bottom w:val="single" w:color="E8930C" w:sz="12" w:space="5"/>
        </w:pBdr>
        <w:spacing w:after="100" w:before="0"/>
      </w:pPr>
      <w:r>
        <w:rPr>
          <w:rFonts w:ascii="Calibri" w:cs="Calibri" w:eastAsia="Calibri" w:hAnsi="Calibri"/>
          <w:b/>
          <w:bCs/>
          <w:color w:val="1B2A4A"/>
          <w:sz w:val="34"/>
          <w:szCs w:val="34"/>
        </w:rPr>
        <w:t xml:space="preserve">The swap — somebody else’s data</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Group</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You were not there  </w:t>
      </w:r>
      <w:r>
        <w:rPr>
          <w:rFonts w:ascii="Calibri" w:cs="Calibri" w:eastAsia="Calibri" w:hAnsi="Calibri"/>
          <w:color w:val="222222"/>
          <w:sz w:val="19"/>
          <w:szCs w:val="19"/>
        </w:rPr>
        <w:t xml:space="preserve">This is the other class’s data. You do not know how they did it. They tested something you did not, and you tested something they did not — neither class can answer the client’s question alone. But before you use their numbers, you have to decide whether you trust them.</w:t>
      </w:r>
    </w:p>
    <w:p>
      <w:pPr>
        <w:spacing w:after="70" w:before="40" w:line="260"/>
      </w:pPr>
      <w:r>
        <w:rPr>
          <w:rFonts w:ascii="Calibri" w:cs="Calibri" w:eastAsia="Calibri" w:hAnsi="Calibri"/>
          <w:b/>
          <w:bCs/>
          <w:color w:val="1B2A4A"/>
          <w:sz w:val="19"/>
          <w:szCs w:val="19"/>
        </w:rPr>
        <w:t xml:space="preserve">WRITE THESE DOWN BEFORE YOU DISCUSS ANYTHING. Once someone says what they think out loud, it gets very hard to notice anything different.</w:t>
      </w:r>
    </w:p>
    <w:p>
      <w:pPr>
        <w:spacing w:after="60" w:before="190"/>
      </w:pPr>
      <w:r>
        <w:rPr>
          <w:rFonts w:ascii="Calibri" w:cs="Calibri" w:eastAsia="Calibri" w:hAnsi="Calibri"/>
          <w:b/>
          <w:bCs/>
          <w:color w:val="0E7C7B"/>
          <w:sz w:val="22"/>
          <w:szCs w:val="22"/>
        </w:rPr>
        <w:t xml:space="preserve">1 · Two things you CANNOT tell from this data</w:t>
      </w:r>
    </w:p>
    <w:p>
      <w:pPr>
        <w:spacing w:after="70" w:before="40" w:line="260"/>
      </w:pPr>
      <w:r>
        <w:rPr>
          <w:rFonts w:ascii="Calibri" w:cs="Calibri" w:eastAsia="Calibri" w:hAnsi="Calibri"/>
          <w:i/>
          <w:iCs/>
          <w:color w:val="5A6478"/>
          <w:sz w:val="18"/>
          <w:szCs w:val="18"/>
        </w:rPr>
        <w:t xml:space="preserve">What did they not write down that you would need to know?</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2 · One thing you think may have gone wrong</w:t>
      </w:r>
    </w:p>
    <w:p>
      <w:pPr>
        <w:spacing w:after="70" w:before="40" w:line="260"/>
      </w:pPr>
      <w:r>
        <w:rPr>
          <w:rFonts w:ascii="Calibri" w:cs="Calibri" w:eastAsia="Calibri" w:hAnsi="Calibri"/>
          <w:i/>
          <w:iCs/>
          <w:color w:val="5A6478"/>
          <w:sz w:val="18"/>
          <w:szCs w:val="18"/>
        </w:rPr>
        <w:t xml:space="preserve">Be specific. Name the step.</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3 · One question you would ask them</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Things worth looking for  </w:t>
      </w:r>
      <w:r>
        <w:rPr>
          <w:rFonts w:ascii="Calibri" w:cs="Calibri" w:eastAsia="Calibri" w:hAnsi="Calibri"/>
          <w:color w:val="222222"/>
          <w:sz w:val="19"/>
          <w:szCs w:val="19"/>
        </w:rPr>
        <w:t xml:space="preserve">Did they dry the nails the same way? Did every jar start on the same day? Were the jars in the same place — same light, same temperature? Same size nails? Is one of their three jars wildly different from the other two, and did they say why? Did they record to two decimal places or round? Is anything missing?</w:t>
      </w:r>
    </w:p>
    <w:p>
      <w:r>
        <w:br w:type="page"/>
      </w:r>
    </w:p>
    <w:p>
      <w:pPr>
        <w:spacing w:after="30" w:before="40" w:line="260"/>
      </w:pPr>
      <w:r>
        <w:rPr>
          <w:rFonts w:ascii="Calibri" w:cs="Calibri" w:eastAsia="Calibri" w:hAnsi="Calibri"/>
          <w:b/>
          <w:bCs/>
          <w:color w:val="E8930C"/>
          <w:sz w:val="17"/>
          <w:szCs w:val="17"/>
        </w:rPr>
        <w:t xml:space="preserve">YEAR 6 SCIENCE · LESSON 6</w:t>
      </w:r>
    </w:p>
    <w:p>
      <w:pPr>
        <w:pBdr>
          <w:bottom w:val="single" w:color="E8930C" w:sz="12" w:space="5"/>
        </w:pBdr>
        <w:spacing w:after="100" w:before="0"/>
      </w:pPr>
      <w:r>
        <w:rPr>
          <w:rFonts w:ascii="Calibri" w:cs="Calibri" w:eastAsia="Calibri" w:hAnsi="Calibri"/>
          <w:b/>
          <w:bCs/>
          <w:color w:val="1B2A4A"/>
          <w:sz w:val="30"/>
          <w:szCs w:val="30"/>
        </w:rPr>
        <w:t xml:space="preserve">Now turn it around</w:t>
      </w:r>
    </w:p>
    <w:p>
      <w:pPr>
        <w:spacing w:after="70" w:before="40" w:line="260"/>
      </w:pPr>
      <w:r>
        <w:rPr>
          <w:rFonts w:ascii="Calibri" w:cs="Calibri" w:eastAsia="Calibri" w:hAnsi="Calibri"/>
          <w:b/>
          <w:bCs/>
          <w:color w:val="1B2A4A"/>
          <w:sz w:val="21"/>
          <w:szCs w:val="21"/>
        </w:rPr>
        <w:t xml:space="preserve">What would the OTHER CLASS say about OUR method? Name two things they could fairly attack.</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700"/>
        <w:gridCol w:w="8900"/>
      </w:tblGrid>
      <w:tr>
        <w:tc>
          <w:tcPr>
            <w:tcW w:type="dxa" w:w="700"/>
            <w:tcMar>
              <w:top w:type="dxa" w:w="150"/>
              <w:left w:type="dxa" w:w="110"/>
              <w:bottom w:type="dxa" w:w="150"/>
              <w:right w:type="dxa" w:w="110"/>
            </w:tcMar>
            <w:vAlign w:val="top"/>
          </w:tcPr>
          <w:p>
            <w:pPr>
              <w:spacing w:after="15" w:before="15" w:line="260"/>
              <w:jc w:val="center"/>
            </w:pPr>
            <w:r>
              <w:rPr>
                <w:rFonts w:ascii="Calibri" w:cs="Calibri" w:eastAsia="Calibri" w:hAnsi="Calibri"/>
                <w:b/>
                <w:bCs/>
                <w:color w:val="E8930C"/>
                <w:sz w:val="22"/>
                <w:szCs w:val="22"/>
              </w:rPr>
              <w:t xml:space="preserve">1</w:t>
            </w:r>
          </w:p>
        </w:tc>
        <w:tc>
          <w:tcPr>
            <w:tcW w:type="dxa" w:w="8900"/>
            <w:tcMar>
              <w:top w:type="dxa" w:w="85"/>
              <w:left w:type="dxa" w:w="110"/>
              <w:bottom w:type="dxa" w:w="85"/>
              <w:right w:type="dxa" w:w="110"/>
            </w:tcMar>
            <w:vAlign w:val="top"/>
          </w:tcPr>
          <w:p>
            <w:pPr>
              <w:spacing w:after="150" w:before="150" w:line="260"/>
            </w:pPr>
            <w:r>
              <w:rPr>
                <w:rFonts w:ascii="Calibri" w:cs="Calibri" w:eastAsia="Calibri" w:hAnsi="Calibri"/>
                <w:color w:val="222222"/>
                <w:sz w:val="20"/>
                <w:szCs w:val="20"/>
              </w:rPr>
              <w:t xml:space="preserve"/>
            </w:r>
          </w:p>
        </w:tc>
      </w:tr>
      <w:tr>
        <w:tc>
          <w:tcPr>
            <w:tcW w:type="dxa" w:w="700"/>
            <w:tcMar>
              <w:top w:type="dxa" w:w="150"/>
              <w:left w:type="dxa" w:w="110"/>
              <w:bottom w:type="dxa" w:w="150"/>
              <w:right w:type="dxa" w:w="110"/>
            </w:tcMar>
            <w:vAlign w:val="top"/>
          </w:tcPr>
          <w:p>
            <w:pPr>
              <w:spacing w:after="15" w:before="15" w:line="260"/>
              <w:jc w:val="center"/>
            </w:pPr>
            <w:r>
              <w:rPr>
                <w:rFonts w:ascii="Calibri" w:cs="Calibri" w:eastAsia="Calibri" w:hAnsi="Calibri"/>
                <w:b/>
                <w:bCs/>
                <w:color w:val="E8930C"/>
                <w:sz w:val="22"/>
                <w:szCs w:val="22"/>
              </w:rPr>
              <w:t xml:space="preserve">2</w:t>
            </w:r>
          </w:p>
        </w:tc>
        <w:tc>
          <w:tcPr>
            <w:tcW w:type="dxa" w:w="8900"/>
            <w:tcMar>
              <w:top w:type="dxa" w:w="85"/>
              <w:left w:type="dxa" w:w="110"/>
              <w:bottom w:type="dxa" w:w="85"/>
              <w:right w:type="dxa" w:w="110"/>
            </w:tcMar>
            <w:vAlign w:val="top"/>
          </w:tcPr>
          <w:p>
            <w:pPr>
              <w:spacing w:after="150" w:before="150" w:line="260"/>
            </w:pPr>
            <w:r>
              <w:rPr>
                <w:rFonts w:ascii="Calibri" w:cs="Calibri" w:eastAsia="Calibri" w:hAnsi="Calibri"/>
                <w:color w:val="222222"/>
                <w:sz w:val="20"/>
                <w:szCs w:val="20"/>
              </w:rPr>
              <w:t xml:space="preserve"/>
            </w:r>
          </w:p>
        </w:tc>
      </w:tr>
    </w:tbl>
    <w:p>
      <w:pPr>
        <w:spacing w:after="60" w:before="190"/>
      </w:pPr>
      <w:r>
        <w:rPr>
          <w:rFonts w:ascii="Calibri" w:cs="Calibri" w:eastAsia="Calibri" w:hAnsi="Calibri"/>
          <w:b/>
          <w:bCs/>
          <w:color w:val="0E7C7B"/>
          <w:sz w:val="22"/>
          <w:szCs w:val="22"/>
        </w:rPr>
        <w:t xml:space="preserve">Why this matters</w:t>
      </w:r>
    </w:p>
    <w:p>
      <w:pPr>
        <w:pStyle w:val="ListParagraph"/>
        <w:numPr>
          <w:ilvl w:val="0"/>
          <w:numId w:val="2"/>
        </w:numPr>
        <w:spacing w:after="35" w:before="35" w:line="258"/>
      </w:pPr>
      <w:r>
        <w:rPr>
          <w:rFonts w:ascii="Calibri" w:cs="Calibri" w:eastAsia="Calibri" w:hAnsi="Calibri"/>
          <w:color w:val="222222"/>
          <w:sz w:val="19"/>
          <w:szCs w:val="19"/>
        </w:rPr>
        <w:t xml:space="preserve">Could either class have answered the client’s question on its own? Explain.</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Style w:val="ListParagraph"/>
        <w:numPr>
          <w:ilvl w:val="0"/>
          <w:numId w:val="2"/>
        </w:numPr>
        <w:spacing w:after="35" w:before="35" w:line="258"/>
      </w:pPr>
      <w:r>
        <w:rPr>
          <w:rFonts w:ascii="Calibri" w:cs="Calibri" w:eastAsia="Calibri" w:hAnsi="Calibri"/>
          <w:color w:val="222222"/>
          <w:sz w:val="19"/>
          <w:szCs w:val="19"/>
        </w:rPr>
        <w:t xml:space="preserve">Real scientists pull each other’s methods apart constantly. Why would that make science BETTER rather than worse?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The point  </w:t>
      </w:r>
      <w:r>
        <w:rPr>
          <w:rFonts w:ascii="Calibri" w:cs="Calibri" w:eastAsia="Calibri" w:hAnsi="Calibri"/>
          <w:color w:val="222222"/>
          <w:sz w:val="19"/>
          <w:szCs w:val="19"/>
        </w:rPr>
        <w:t xml:space="preserve">Scientists publish their methods precisely so other people can attack them. A finding that survives other people trying to pull it apart is worth far more than one nobody checked. That is not scientists being difficult with each other — it is the part that makes the answer trustworthy.</w:t>
      </w:r>
    </w:p>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Coming up next  </w:t>
      </w:r>
      <w:r>
        <w:rPr>
          <w:rFonts w:ascii="Calibri" w:cs="Calibri" w:eastAsia="Calibri" w:hAnsi="Calibri"/>
          <w:color w:val="222222"/>
          <w:sz w:val="19"/>
          <w:szCs w:val="19"/>
        </w:rPr>
        <w:t xml:space="preserve">You are about to write your own investigation plan, and another group is about to do exactly this to it. What would YOU attack?</w:t>
      </w: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4"/>
        <w:szCs w:val="14"/>
      </w:rPr>
      <w:t xml:space="preserve">Lesson 6 · Run it · Year 6 Science · Term 4 2026 · St Joseph's Primary School, Corinda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230"/>
      </w:pPr>
    </w:lvl>
  </w:abstractNum>
  <w:abstractNum w:abstractNumId="3" w15:restartNumberingAfterBreak="0">
    <w:multiLevelType w:val="hybridMultilevel"/>
    <w:lvl w:ilvl="0" w15:tentative="1">
      <w:start w:val="1"/>
      <w:numFmt w:val="bullet"/>
      <w:lvlText w:val="•"/>
      <w:lvlJc w:val="left"/>
      <w:pPr>
        <w:ind w:left="330" w:hanging="2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6 Student Sheets — Run it</dc:title>
  <dc:creator>David Cox</dc:creator>
  <cp:lastModifiedBy>Un-named</cp:lastModifiedBy>
  <cp:revision>1</cp:revision>
  <dcterms:created xsi:type="dcterms:W3CDTF">2026-09-21T01:05:10.423Z</dcterms:created>
  <dcterms:modified xsi:type="dcterms:W3CDTF">2026-09-21T01:05:10.423Z</dcterms:modified>
</cp:coreProperties>
</file>

<file path=docProps/custom.xml><?xml version="1.0" encoding="utf-8"?>
<Properties xmlns="http://schemas.openxmlformats.org/officeDocument/2006/custom-properties" xmlns:vt="http://schemas.openxmlformats.org/officeDocument/2006/docPropsVTypes"/>
</file>